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0E" w:rsidRDefault="000956AB">
      <w:pPr>
        <w:pStyle w:val="Gvdemetni20"/>
        <w:shd w:val="clear" w:color="auto" w:fill="auto"/>
        <w:ind w:left="4620"/>
      </w:pPr>
      <w:bookmarkStart w:id="0" w:name="_GoBack"/>
      <w:bookmarkEnd w:id="0"/>
      <w:r>
        <w:rPr>
          <w:rStyle w:val="Gvdemetni22ptbolukbraklyor"/>
        </w:rPr>
        <w:t>TC.</w:t>
      </w:r>
    </w:p>
    <w:p w:rsidR="00B95B0E" w:rsidRDefault="000956AB">
      <w:pPr>
        <w:pStyle w:val="Gvdemetni20"/>
        <w:shd w:val="clear" w:color="auto" w:fill="auto"/>
        <w:spacing w:after="665"/>
        <w:ind w:left="3900" w:right="4100"/>
        <w:jc w:val="right"/>
      </w:pPr>
      <w:r>
        <w:t>BAŞBAKANLIK Hazine Müsteşarlığı</w:t>
      </w:r>
    </w:p>
    <w:p w:rsidR="00B95B0E" w:rsidRDefault="000956AB">
      <w:pPr>
        <w:pStyle w:val="Gvdemetni20"/>
        <w:shd w:val="clear" w:color="auto" w:fill="auto"/>
        <w:tabs>
          <w:tab w:val="left" w:pos="8339"/>
        </w:tabs>
        <w:spacing w:line="379" w:lineRule="exact"/>
        <w:ind w:left="40"/>
      </w:pPr>
      <w:r>
        <w:t>Sayı : 27424242-307.99[010.07.02]/5028</w:t>
      </w:r>
      <w:r>
        <w:tab/>
        <w:t>16.02.2015</w:t>
      </w:r>
    </w:p>
    <w:p w:rsidR="00B95B0E" w:rsidRDefault="000956AB">
      <w:pPr>
        <w:pStyle w:val="Gvdemetni20"/>
        <w:shd w:val="clear" w:color="auto" w:fill="auto"/>
        <w:spacing w:after="599" w:line="379" w:lineRule="exact"/>
        <w:ind w:left="40"/>
      </w:pPr>
      <w:r>
        <w:t>Konu : SEKTÖR DUYURUSU</w:t>
      </w:r>
    </w:p>
    <w:p w:rsidR="00B95B0E" w:rsidRDefault="000956AB">
      <w:pPr>
        <w:pStyle w:val="Gvdemetni20"/>
        <w:shd w:val="clear" w:color="auto" w:fill="auto"/>
        <w:spacing w:after="590" w:line="230" w:lineRule="exact"/>
        <w:ind w:left="40" w:firstLine="640"/>
      </w:pPr>
      <w:r>
        <w:t>TÜRKİYE SİGORTA REASÜRANS VE EMEKLİLİK ŞİRKETLERİ BİRLİĞİ NE</w:t>
      </w:r>
    </w:p>
    <w:p w:rsidR="00B95B0E" w:rsidRDefault="000956AB">
      <w:pPr>
        <w:pStyle w:val="Gvdemetni30"/>
        <w:shd w:val="clear" w:color="auto" w:fill="auto"/>
        <w:spacing w:before="0" w:after="329"/>
        <w:ind w:left="40" w:right="440"/>
      </w:pPr>
      <w:r>
        <w:t>Müsteşarlığımızca hazırlanan bir örneği ekli 13.02.2015 tarihli ve 2015/6 sayılı Sektör Duyurusu ekte gönderilmektedir.</w:t>
      </w:r>
    </w:p>
    <w:p w:rsidR="00B95B0E" w:rsidRDefault="000956AB">
      <w:pPr>
        <w:pStyle w:val="Gvdemetni30"/>
        <w:shd w:val="clear" w:color="auto" w:fill="auto"/>
        <w:spacing w:before="0" w:after="1133" w:line="210" w:lineRule="exact"/>
        <w:ind w:left="40"/>
      </w:pPr>
      <w:r>
        <w:t>Bilgi edinilmesini ve gereğini rica ederim.</w:t>
      </w:r>
    </w:p>
    <w:p w:rsidR="00B95B0E" w:rsidRDefault="000956AB">
      <w:pPr>
        <w:pStyle w:val="Gvdemetni20"/>
        <w:shd w:val="clear" w:color="auto" w:fill="auto"/>
        <w:spacing w:after="310" w:line="317" w:lineRule="exact"/>
        <w:ind w:right="1480"/>
        <w:jc w:val="center"/>
      </w:pPr>
      <w:r>
        <w:t>Gökhan KARASU müsteşar a. Genel Müdür Yrd. V.</w:t>
      </w:r>
    </w:p>
    <w:p w:rsidR="00B95B0E" w:rsidRDefault="000956AB">
      <w:pPr>
        <w:pStyle w:val="Gvdemetni20"/>
        <w:shd w:val="clear" w:color="auto" w:fill="auto"/>
        <w:spacing w:after="183" w:line="230" w:lineRule="exact"/>
        <w:ind w:left="40"/>
      </w:pPr>
      <w:r>
        <w:t>EK :</w:t>
      </w:r>
    </w:p>
    <w:p w:rsidR="00B95B0E" w:rsidRDefault="000956AB">
      <w:pPr>
        <w:pStyle w:val="Gvdemetni20"/>
        <w:shd w:val="clear" w:color="auto" w:fill="auto"/>
        <w:spacing w:after="5667" w:line="230" w:lineRule="exact"/>
        <w:ind w:left="40"/>
      </w:pPr>
      <w:r>
        <w:t>1 Sektör Duyurusu</w:t>
      </w:r>
    </w:p>
    <w:p w:rsidR="00B95B0E" w:rsidRDefault="000956AB">
      <w:pPr>
        <w:pStyle w:val="Gvdemetni40"/>
        <w:shd w:val="clear" w:color="auto" w:fill="auto"/>
        <w:spacing w:before="0" w:after="213" w:line="170" w:lineRule="exact"/>
        <w:ind w:left="1320"/>
      </w:pPr>
      <w:r>
        <w:rPr>
          <w:rStyle w:val="Gvdemetni41"/>
        </w:rPr>
        <w:t>Not: 5070 sayılı Elektronik İmza Kanunu çerçevesinde güvenli elektronik imzalı aslı ile aynıdır.</w:t>
      </w:r>
    </w:p>
    <w:p w:rsidR="00B95B0E" w:rsidRDefault="000956AB">
      <w:pPr>
        <w:pStyle w:val="Gvdemetni40"/>
        <w:shd w:val="clear" w:color="auto" w:fill="auto"/>
        <w:tabs>
          <w:tab w:val="left" w:pos="7926"/>
        </w:tabs>
        <w:spacing w:before="0" w:after="0" w:line="178" w:lineRule="exact"/>
        <w:ind w:left="40"/>
      </w:pPr>
      <w:r>
        <w:t>T.C. Başbakanlık Hazine Müsteşarlığı, İnönü Bulvarı, No:36 06510, Emek, ÇANKAYA/ANKARA</w:t>
      </w:r>
      <w:r>
        <w:tab/>
        <w:t>Ayrıntılı bilgi için:</w:t>
      </w:r>
    </w:p>
    <w:p w:rsidR="00B95B0E" w:rsidRDefault="000956AB">
      <w:pPr>
        <w:pStyle w:val="Gvdemetni40"/>
        <w:shd w:val="clear" w:color="auto" w:fill="auto"/>
        <w:tabs>
          <w:tab w:val="left" w:pos="7821"/>
        </w:tabs>
        <w:spacing w:before="0" w:after="0" w:line="178" w:lineRule="exact"/>
        <w:ind w:left="40"/>
      </w:pPr>
      <w:r>
        <w:t>Telefon No: +90 (312) 204 6000 Belge Geçer No: +90</w:t>
      </w:r>
      <w:r>
        <w:t xml:space="preserve"> (312) 204 6644</w:t>
      </w:r>
      <w:r>
        <w:tab/>
        <w:t>D.YILDIRIM BİLEN</w:t>
      </w:r>
    </w:p>
    <w:p w:rsidR="00B95B0E" w:rsidRDefault="000956AB">
      <w:pPr>
        <w:pStyle w:val="Gvdemetni40"/>
        <w:shd w:val="clear" w:color="auto" w:fill="auto"/>
        <w:tabs>
          <w:tab w:val="left" w:pos="8075"/>
        </w:tabs>
        <w:spacing w:before="0" w:after="0" w:line="178" w:lineRule="exact"/>
        <w:ind w:left="40"/>
      </w:pPr>
      <w:r>
        <w:t xml:space="preserve">e-posta: </w:t>
      </w:r>
      <w:hyperlink r:id="rId7" w:history="1">
        <w:r>
          <w:rPr>
            <w:rStyle w:val="Kpr"/>
            <w:lang w:val="en-US"/>
          </w:rPr>
          <w:t>bilgiedinme@hazine.gov.tr</w:t>
        </w:r>
      </w:hyperlink>
      <w:r>
        <w:rPr>
          <w:lang w:val="en-US"/>
        </w:rPr>
        <w:t xml:space="preserve"> </w:t>
      </w:r>
      <w:r>
        <w:t xml:space="preserve">internet adresi: </w:t>
      </w:r>
      <w:hyperlink r:id="rId8" w:history="1">
        <w:r>
          <w:rPr>
            <w:rStyle w:val="Kpr"/>
            <w:lang w:val="en-US"/>
          </w:rPr>
          <w:t>www.hazine.gov.tr</w:t>
        </w:r>
      </w:hyperlink>
      <w:r>
        <w:rPr>
          <w:lang w:val="en-US"/>
        </w:rPr>
        <w:tab/>
      </w:r>
      <w:r>
        <w:t>Hazine Uzman</w:t>
      </w:r>
    </w:p>
    <w:p w:rsidR="00B95B0E" w:rsidRDefault="000956AB">
      <w:pPr>
        <w:pStyle w:val="Gvdemetni40"/>
        <w:shd w:val="clear" w:color="auto" w:fill="auto"/>
        <w:spacing w:before="0" w:after="0" w:line="178" w:lineRule="exact"/>
        <w:ind w:left="8260"/>
      </w:pPr>
      <w:r>
        <w:t>Yardımcısı</w:t>
      </w:r>
      <w:r>
        <w:br w:type="page"/>
      </w:r>
    </w:p>
    <w:p w:rsidR="00B95B0E" w:rsidRDefault="000956AB">
      <w:pPr>
        <w:pStyle w:val="Gvdemetni0"/>
        <w:shd w:val="clear" w:color="auto" w:fill="auto"/>
        <w:spacing w:after="487" w:line="250" w:lineRule="exact"/>
        <w:ind w:left="40"/>
      </w:pPr>
      <w:r>
        <w:rPr>
          <w:rStyle w:val="Gvdemetni1"/>
        </w:rPr>
        <w:lastRenderedPageBreak/>
        <w:t>Mazine</w:t>
      </w:r>
      <w:r>
        <w:t xml:space="preserve">, </w:t>
      </w:r>
      <w:r>
        <w:rPr>
          <w:rStyle w:val="Gvdemetni1"/>
        </w:rPr>
        <w:t>Mistesarlıgamdam</w:t>
      </w:r>
    </w:p>
    <w:p w:rsidR="00B95B0E" w:rsidRDefault="000956AB">
      <w:pPr>
        <w:pStyle w:val="Gvdemetni0"/>
        <w:shd w:val="clear" w:color="auto" w:fill="auto"/>
        <w:spacing w:after="0" w:line="274" w:lineRule="exact"/>
        <w:ind w:left="40" w:right="300" w:firstLine="720"/>
        <w:jc w:val="both"/>
      </w:pPr>
      <w:r>
        <w:t>Karayolları Motorlu Araçlar Zorunlu Mali Sorumluluk Sigortasmdla îfcametgâlhı Esaslı Poliçe Tamimi ve Asgari Temmailar Ha dkaı a Sckiör Buyurusumudla Değişiklik</w:t>
      </w:r>
    </w:p>
    <w:p w:rsidR="00B95B0E" w:rsidRDefault="000956AB">
      <w:pPr>
        <w:pStyle w:val="Gvdemetni0"/>
        <w:shd w:val="clear" w:color="auto" w:fill="auto"/>
        <w:spacing w:after="259" w:line="274" w:lineRule="exact"/>
        <w:ind w:left="2640"/>
      </w:pPr>
      <w:r>
        <w:t>Yapaîmasma İlişki® Sektör Buyurusu</w:t>
      </w:r>
    </w:p>
    <w:p w:rsidR="00B95B0E" w:rsidRDefault="000956AB">
      <w:pPr>
        <w:pStyle w:val="Gvdemetni0"/>
        <w:shd w:val="clear" w:color="auto" w:fill="auto"/>
        <w:spacing w:after="467" w:line="250" w:lineRule="exact"/>
        <w:ind w:left="4540"/>
      </w:pPr>
      <w:r>
        <w:t>(2015/6)</w:t>
      </w:r>
    </w:p>
    <w:p w:rsidR="00B95B0E" w:rsidRDefault="000956AB">
      <w:pPr>
        <w:pStyle w:val="Gvdemetni0"/>
        <w:shd w:val="clear" w:color="auto" w:fill="auto"/>
        <w:spacing w:after="240" w:line="269" w:lineRule="exact"/>
        <w:ind w:left="40" w:right="300" w:firstLine="720"/>
        <w:jc w:val="both"/>
      </w:pPr>
      <w:r>
        <w:t xml:space="preserve">Müsteşarlığımızca hazırlanan 24.02.2014 tarihli ve </w:t>
      </w:r>
      <w:r>
        <w:t>2014/8 sayılı Sektör Duyurusunun 1. maddesi aşağıdaki şekilde değiştirilmiştir:</w:t>
      </w:r>
    </w:p>
    <w:p w:rsidR="00B95B0E" w:rsidRDefault="000956AB">
      <w:pPr>
        <w:pStyle w:val="Gvdemetni0"/>
        <w:shd w:val="clear" w:color="auto" w:fill="auto"/>
        <w:spacing w:after="236" w:line="269" w:lineRule="exact"/>
        <w:ind w:left="40" w:right="300" w:firstLine="720"/>
        <w:jc w:val="both"/>
      </w:pPr>
      <w:r>
        <w:t>Bilindiği üzere Müsteşarlığımızın bağlı olduğu Bakanlık Makamından istihsal olunan Karayolları Motorlu Araçlar Zorunlu Mali Sorumluluk Sigortasında Tarife Uygulama Esasları Hak</w:t>
      </w:r>
      <w:r>
        <w:t>kında Yönetmeliğin 4. maddesinin 5. fıkrası:</w:t>
      </w:r>
    </w:p>
    <w:p w:rsidR="00B95B0E" w:rsidRDefault="000956AB">
      <w:pPr>
        <w:pStyle w:val="Gvdemetni0"/>
        <w:shd w:val="clear" w:color="auto" w:fill="auto"/>
        <w:spacing w:after="259" w:line="274" w:lineRule="exact"/>
        <w:ind w:left="40" w:right="300" w:firstLine="720"/>
        <w:jc w:val="both"/>
      </w:pPr>
      <w:r>
        <w:t>"Müsteşarlık, belirleyeceği esaslar dâhilinde plakanın kayıtlı olduğu il yerine, sigorta priminin tespitinde işletenin ikametgâhının bulunduğu ilin esas alınmasına karar verebilir."</w:t>
      </w:r>
    </w:p>
    <w:p w:rsidR="00B95B0E" w:rsidRDefault="000956AB">
      <w:pPr>
        <w:pStyle w:val="Gvdemetni0"/>
        <w:shd w:val="clear" w:color="auto" w:fill="auto"/>
        <w:spacing w:after="227" w:line="250" w:lineRule="exact"/>
        <w:ind w:left="40" w:firstLine="720"/>
        <w:jc w:val="both"/>
      </w:pPr>
      <w:r>
        <w:t>hükmünü amirdir.</w:t>
      </w:r>
    </w:p>
    <w:p w:rsidR="00B95B0E" w:rsidRDefault="000956AB">
      <w:pPr>
        <w:pStyle w:val="Gvdemetni0"/>
        <w:framePr w:h="250" w:vSpace="521" w:wrap="around" w:hAnchor="margin" w:x="7958" w:y="-2"/>
        <w:shd w:val="clear" w:color="auto" w:fill="auto"/>
        <w:spacing w:after="0" w:line="250" w:lineRule="exact"/>
        <w:ind w:left="100"/>
      </w:pPr>
      <w:r>
        <w:t>13.D2.201S</w:t>
      </w:r>
    </w:p>
    <w:p w:rsidR="00B95B0E" w:rsidRDefault="000956AB">
      <w:pPr>
        <w:pStyle w:val="Gvdemetni0"/>
        <w:shd w:val="clear" w:color="auto" w:fill="auto"/>
        <w:spacing w:after="546" w:line="269" w:lineRule="exact"/>
        <w:ind w:left="40" w:right="300" w:firstLine="720"/>
        <w:jc w:val="both"/>
      </w:pPr>
      <w:r>
        <w:t>"</w:t>
      </w:r>
      <w:r>
        <w:t>Bu çerçevede, gerçek kişiler için düzenlenecek Karayolları Motorlu Araçlar Zorunlu Mali Sorumluluk Sigortası poliçelerinde</w:t>
      </w:r>
      <w:r>
        <w:rPr>
          <w:rStyle w:val="Gvdemetni115ptKalntalik"/>
        </w:rPr>
        <w:t xml:space="preserve"> şirketlerin tercihine göre</w:t>
      </w:r>
      <w:r>
        <w:t xml:space="preserve"> işletenin ikametgâh ilinin ya da aracın plaka numarasının temsil ettiği ilin esas alınmasına; tüzel kişile</w:t>
      </w:r>
      <w:r>
        <w:t>r için ise, bağlı bulunduğu vergi dairesinin bulunduğu il ya da aracın plaka numarasının temsil ettiği ilin esas alınmasına karar verilmiştir."</w:t>
      </w:r>
    </w:p>
    <w:p w:rsidR="00B95B0E" w:rsidRDefault="00E67164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tr-TR"/>
        </w:rPr>
        <w:drawing>
          <wp:inline distT="0" distB="0" distL="0" distR="0">
            <wp:extent cx="1386205" cy="1416050"/>
            <wp:effectExtent l="0" t="0" r="4445" b="0"/>
            <wp:docPr id="1" name="Resim 1" descr="C:\Users\MEHMET~1.BI~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~1.BI~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0E" w:rsidRDefault="00B95B0E">
      <w:pPr>
        <w:rPr>
          <w:sz w:val="2"/>
          <w:szCs w:val="2"/>
        </w:rPr>
      </w:pPr>
    </w:p>
    <w:sectPr w:rsidR="00B95B0E">
      <w:type w:val="continuous"/>
      <w:pgSz w:w="11905" w:h="16837"/>
      <w:pgMar w:top="1799" w:right="939" w:bottom="892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AB" w:rsidRDefault="000956AB">
      <w:r>
        <w:separator/>
      </w:r>
    </w:p>
  </w:endnote>
  <w:endnote w:type="continuationSeparator" w:id="0">
    <w:p w:rsidR="000956AB" w:rsidRDefault="0009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AB" w:rsidRDefault="000956AB"/>
  </w:footnote>
  <w:footnote w:type="continuationSeparator" w:id="0">
    <w:p w:rsidR="000956AB" w:rsidRDefault="000956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E"/>
    <w:rsid w:val="000956AB"/>
    <w:rsid w:val="00B95B0E"/>
    <w:rsid w:val="00E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22ptbolukbraklyor">
    <w:name w:val="Gövde metni (2) + 2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41">
    <w:name w:val="Gövde metni (4)"/>
    <w:basedOn w:val="Gvdemetn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Gvdemetni115ptKalntalik">
    <w:name w:val="Gövde metni + 11;5 pt;Kalın;İtalik"/>
    <w:basedOn w:val="Gvdemetni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720" w:after="240" w:line="322" w:lineRule="exact"/>
      <w:ind w:firstLine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5700" w:after="24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22ptbolukbraklyor">
    <w:name w:val="Gövde metni (2) + 2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41">
    <w:name w:val="Gövde metni (4)"/>
    <w:basedOn w:val="Gvdemetn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Gvdemetni115ptKalntalik">
    <w:name w:val="Gövde metni + 11;5 pt;Kalın;İtalik"/>
    <w:basedOn w:val="Gvdemetni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720" w:after="240" w:line="322" w:lineRule="exact"/>
      <w:ind w:firstLine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5700" w:after="24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ine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giedinme@hazin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mehmetgokhan</dc:creator>
  <cp:lastModifiedBy>mehmetgokhan</cp:lastModifiedBy>
  <cp:revision>1</cp:revision>
  <dcterms:created xsi:type="dcterms:W3CDTF">2015-10-05T11:31:00Z</dcterms:created>
  <dcterms:modified xsi:type="dcterms:W3CDTF">2015-10-05T11:31:00Z</dcterms:modified>
</cp:coreProperties>
</file>