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49" w:rsidRPr="006977F5" w:rsidRDefault="009F1E49" w:rsidP="009F1E49">
      <w:pPr>
        <w:spacing w:after="0" w:line="360" w:lineRule="auto"/>
        <w:jc w:val="both"/>
        <w:rPr>
          <w:b/>
          <w:bCs/>
          <w:color w:val="000000"/>
        </w:rPr>
      </w:pPr>
      <w:r w:rsidRPr="006977F5">
        <w:rPr>
          <w:b/>
          <w:bCs/>
          <w:color w:val="000000"/>
          <w:u w:val="single"/>
        </w:rPr>
        <w:t>Hazine Müsteşarlığından:</w:t>
      </w:r>
      <w:r w:rsidRPr="006977F5">
        <w:rPr>
          <w:b/>
          <w:bCs/>
          <w:color w:val="000000"/>
        </w:rPr>
        <w:t xml:space="preserve">                                                          </w:t>
      </w:r>
      <w:r w:rsidR="006977F5" w:rsidRPr="006977F5">
        <w:rPr>
          <w:b/>
          <w:bCs/>
          <w:color w:val="000000"/>
        </w:rPr>
        <w:t xml:space="preserve">                              </w:t>
      </w:r>
      <w:proofErr w:type="gramStart"/>
      <w:r w:rsidR="006977F5" w:rsidRPr="006977F5">
        <w:rPr>
          <w:b/>
          <w:bCs/>
          <w:color w:val="000000"/>
        </w:rPr>
        <w:t>27</w:t>
      </w:r>
      <w:r w:rsidRPr="006977F5">
        <w:rPr>
          <w:b/>
          <w:bCs/>
          <w:color w:val="000000"/>
        </w:rPr>
        <w:t>/10/2015</w:t>
      </w:r>
      <w:proofErr w:type="gramEnd"/>
    </w:p>
    <w:p w:rsidR="009F1E49" w:rsidRPr="006977F5" w:rsidRDefault="009F1E49" w:rsidP="009F1E49">
      <w:pPr>
        <w:spacing w:after="0" w:line="360" w:lineRule="auto"/>
        <w:jc w:val="both"/>
        <w:rPr>
          <w:b/>
          <w:bCs/>
          <w:color w:val="000000"/>
        </w:rPr>
      </w:pPr>
    </w:p>
    <w:p w:rsidR="009F1E49" w:rsidRPr="006977F5" w:rsidRDefault="009F1E49" w:rsidP="009F1E49">
      <w:pPr>
        <w:spacing w:after="0" w:line="360" w:lineRule="auto"/>
        <w:jc w:val="both"/>
        <w:rPr>
          <w:b/>
          <w:bCs/>
          <w:color w:val="000000"/>
        </w:rPr>
      </w:pPr>
    </w:p>
    <w:p w:rsidR="009F1E49" w:rsidRPr="006977F5" w:rsidRDefault="000567BA" w:rsidP="009F1E49">
      <w:pPr>
        <w:spacing w:after="0" w:line="360" w:lineRule="auto"/>
        <w:jc w:val="center"/>
        <w:rPr>
          <w:b/>
          <w:bCs/>
        </w:rPr>
      </w:pPr>
      <w:r w:rsidRPr="006977F5">
        <w:rPr>
          <w:b/>
          <w:bCs/>
        </w:rPr>
        <w:t xml:space="preserve">HAYAT </w:t>
      </w:r>
      <w:r w:rsidR="009F1E49" w:rsidRPr="006977F5">
        <w:rPr>
          <w:b/>
          <w:bCs/>
        </w:rPr>
        <w:t>DIŞI GRUBU SİGORTALAR</w:t>
      </w:r>
      <w:bookmarkStart w:id="0" w:name="_GoBack"/>
      <w:bookmarkEnd w:id="0"/>
    </w:p>
    <w:p w:rsidR="009F1E49" w:rsidRPr="006977F5" w:rsidRDefault="009F1E49" w:rsidP="009F1E49">
      <w:pPr>
        <w:spacing w:after="0" w:line="360" w:lineRule="auto"/>
        <w:jc w:val="center"/>
        <w:rPr>
          <w:b/>
          <w:bCs/>
        </w:rPr>
      </w:pPr>
      <w:r w:rsidRPr="006977F5">
        <w:rPr>
          <w:b/>
          <w:bCs/>
        </w:rPr>
        <w:t>AKTÜERYA RAP</w:t>
      </w:r>
      <w:r w:rsidR="00AF2908" w:rsidRPr="006977F5">
        <w:rPr>
          <w:b/>
          <w:bCs/>
        </w:rPr>
        <w:t>ORLARINA İLİŞKİN GENELGE</w:t>
      </w:r>
    </w:p>
    <w:p w:rsidR="009F1E49" w:rsidRPr="006977F5" w:rsidRDefault="000567BA" w:rsidP="009F1E49">
      <w:pPr>
        <w:spacing w:after="0" w:line="360" w:lineRule="auto"/>
        <w:jc w:val="center"/>
        <w:rPr>
          <w:b/>
          <w:bCs/>
        </w:rPr>
      </w:pPr>
      <w:r w:rsidRPr="006977F5">
        <w:rPr>
          <w:b/>
          <w:bCs/>
        </w:rPr>
        <w:t>(</w:t>
      </w:r>
      <w:r w:rsidR="009F1E49" w:rsidRPr="006977F5">
        <w:rPr>
          <w:b/>
          <w:bCs/>
        </w:rPr>
        <w:t>2015</w:t>
      </w:r>
      <w:r w:rsidR="00940CF7" w:rsidRPr="006977F5">
        <w:rPr>
          <w:b/>
          <w:bCs/>
        </w:rPr>
        <w:t>/40</w:t>
      </w:r>
      <w:r w:rsidR="009F1E49" w:rsidRPr="006977F5">
        <w:rPr>
          <w:b/>
          <w:bCs/>
        </w:rPr>
        <w:t>)</w:t>
      </w:r>
    </w:p>
    <w:p w:rsidR="002773BB" w:rsidRPr="006977F5" w:rsidRDefault="002773BB" w:rsidP="004168D4">
      <w:pPr>
        <w:spacing w:after="0" w:line="360" w:lineRule="auto"/>
        <w:rPr>
          <w:b/>
          <w:bCs/>
        </w:rPr>
      </w:pPr>
    </w:p>
    <w:p w:rsidR="002773BB" w:rsidRPr="006977F5" w:rsidRDefault="002773BB" w:rsidP="004168D4">
      <w:pPr>
        <w:spacing w:after="0" w:line="360" w:lineRule="auto"/>
        <w:rPr>
          <w:b/>
          <w:bCs/>
        </w:rPr>
      </w:pPr>
    </w:p>
    <w:p w:rsidR="002773BB" w:rsidRPr="006977F5" w:rsidRDefault="002773BB" w:rsidP="002773BB">
      <w:pPr>
        <w:spacing w:after="0" w:line="360" w:lineRule="auto"/>
        <w:jc w:val="both"/>
        <w:rPr>
          <w:bCs/>
        </w:rPr>
      </w:pPr>
      <w:r w:rsidRPr="006977F5">
        <w:rPr>
          <w:b/>
          <w:bCs/>
        </w:rPr>
        <w:tab/>
      </w:r>
      <w:r w:rsidRPr="006977F5">
        <w:rPr>
          <w:bCs/>
        </w:rPr>
        <w:t xml:space="preserve">Bilindiği üzere, </w:t>
      </w:r>
      <w:proofErr w:type="gramStart"/>
      <w:r w:rsidRPr="006977F5">
        <w:rPr>
          <w:bCs/>
        </w:rPr>
        <w:t>15/08/2007</w:t>
      </w:r>
      <w:proofErr w:type="gramEnd"/>
      <w:r w:rsidRPr="006977F5">
        <w:rPr>
          <w:bCs/>
        </w:rPr>
        <w:t xml:space="preserve"> tarih ve 26614 sayılı Resmî </w:t>
      </w:r>
      <w:proofErr w:type="spellStart"/>
      <w:r w:rsidRPr="006977F5">
        <w:rPr>
          <w:bCs/>
        </w:rPr>
        <w:t>Gazete’de</w:t>
      </w:r>
      <w:proofErr w:type="spellEnd"/>
      <w:r w:rsidRPr="006977F5">
        <w:rPr>
          <w:bCs/>
        </w:rPr>
        <w:t xml:space="preserve"> yayımlanan Aktüerler Yönetmeliğinin 11 inci maddesi ve ilgili diğer mevzuat hükümleri doğrultusunda, her yılın Nisan ayı sonuna kadar Hayat Dışı Grubu Sigortalar Aktüerya Raporu hazırlanması öngörülmekte olup, söz konusu Rapor hazırlanırken aşağıdaki hususlara dikkat edilmesi gerekmektedir.</w:t>
      </w:r>
    </w:p>
    <w:p w:rsidR="002773BB" w:rsidRPr="006977F5" w:rsidRDefault="002773BB" w:rsidP="002773BB">
      <w:pPr>
        <w:spacing w:after="0" w:line="360" w:lineRule="auto"/>
        <w:jc w:val="both"/>
        <w:rPr>
          <w:bCs/>
        </w:rPr>
      </w:pPr>
      <w:r w:rsidRPr="006977F5">
        <w:rPr>
          <w:bCs/>
        </w:rPr>
        <w:tab/>
      </w:r>
      <w:r w:rsidRPr="006977F5">
        <w:rPr>
          <w:b/>
          <w:bCs/>
        </w:rPr>
        <w:t>Madde 1</w:t>
      </w:r>
      <w:r w:rsidRPr="006977F5">
        <w:rPr>
          <w:bCs/>
        </w:rPr>
        <w:t xml:space="preserve"> – </w:t>
      </w:r>
      <w:r w:rsidR="00970967" w:rsidRPr="006977F5">
        <w:rPr>
          <w:bCs/>
        </w:rPr>
        <w:t xml:space="preserve">(1) Hayat Dışı Grubu Sigortalarda faaliyet gösteren şirket, </w:t>
      </w:r>
      <w:proofErr w:type="gramStart"/>
      <w:r w:rsidR="00970967" w:rsidRPr="006977F5">
        <w:rPr>
          <w:bCs/>
        </w:rPr>
        <w:t>02/03/2012</w:t>
      </w:r>
      <w:proofErr w:type="gramEnd"/>
      <w:r w:rsidR="00970967" w:rsidRPr="006977F5">
        <w:rPr>
          <w:bCs/>
        </w:rPr>
        <w:t xml:space="preserve"> tarih ve 2012/2 sayılı Genelge ekinde yer alan </w:t>
      </w:r>
      <w:r w:rsidR="00BF0A68" w:rsidRPr="006977F5">
        <w:rPr>
          <w:bCs/>
        </w:rPr>
        <w:t xml:space="preserve">Örnek </w:t>
      </w:r>
      <w:r w:rsidR="00970967" w:rsidRPr="006977F5">
        <w:rPr>
          <w:bCs/>
        </w:rPr>
        <w:t>Şablonda belirtilen asgari bilgileri içerecek şekilde Hayat Dışı Grubu</w:t>
      </w:r>
      <w:r w:rsidR="00B77ECC" w:rsidRPr="006977F5">
        <w:rPr>
          <w:bCs/>
        </w:rPr>
        <w:t xml:space="preserve"> Sigortalar </w:t>
      </w:r>
      <w:r w:rsidR="00970967" w:rsidRPr="006977F5">
        <w:rPr>
          <w:bCs/>
        </w:rPr>
        <w:t>Aktüerya Raporu hazırlar.</w:t>
      </w:r>
    </w:p>
    <w:p w:rsidR="00970967" w:rsidRPr="006977F5" w:rsidRDefault="00970967" w:rsidP="002773BB">
      <w:pPr>
        <w:spacing w:after="0" w:line="360" w:lineRule="auto"/>
        <w:jc w:val="both"/>
        <w:rPr>
          <w:bCs/>
        </w:rPr>
      </w:pPr>
      <w:r w:rsidRPr="006977F5">
        <w:rPr>
          <w:bCs/>
        </w:rPr>
        <w:tab/>
        <w:t>(2) Şirketin prim üretimi i</w:t>
      </w:r>
      <w:r w:rsidR="00AF2908" w:rsidRPr="006977F5">
        <w:rPr>
          <w:bCs/>
        </w:rPr>
        <w:t>çindeki yüzdesine bakılmaksızın, hastalık/sağlık ve kaza branşlarına ilişkin değerlendirmeler</w:t>
      </w:r>
      <w:r w:rsidR="006977F5" w:rsidRPr="006977F5">
        <w:rPr>
          <w:bCs/>
        </w:rPr>
        <w:t xml:space="preserve">i, </w:t>
      </w:r>
      <w:proofErr w:type="gramStart"/>
      <w:r w:rsidR="00AF2908" w:rsidRPr="006977F5">
        <w:rPr>
          <w:bCs/>
        </w:rPr>
        <w:t>16/10/2015</w:t>
      </w:r>
      <w:proofErr w:type="gramEnd"/>
      <w:r w:rsidR="00AF2908" w:rsidRPr="006977F5">
        <w:rPr>
          <w:bCs/>
        </w:rPr>
        <w:t xml:space="preserve"> tarih ve 2015/38 sayılı Hayat Grubu Sigortaları Aktüerya Raporlarına İlişkin Genelge ekinde yer alan Örnek Şablonun</w:t>
      </w:r>
      <w:r w:rsidR="00AF2908" w:rsidRPr="006977F5">
        <w:rPr>
          <w:bCs/>
          <w:i/>
        </w:rPr>
        <w:t xml:space="preserve"> “2.2. Hastalık/Sağlık Branşı” </w:t>
      </w:r>
      <w:r w:rsidR="00AF2908" w:rsidRPr="006977F5">
        <w:rPr>
          <w:bCs/>
        </w:rPr>
        <w:t xml:space="preserve">ve </w:t>
      </w:r>
      <w:r w:rsidR="00AF2908" w:rsidRPr="006977F5">
        <w:rPr>
          <w:bCs/>
          <w:i/>
        </w:rPr>
        <w:t>“2.3. Kaza Branşı”</w:t>
      </w:r>
      <w:r w:rsidR="00AF2908" w:rsidRPr="006977F5">
        <w:rPr>
          <w:bCs/>
        </w:rPr>
        <w:t xml:space="preserve"> bölümlerinde belirtilen esaslar çerçevesinde Hayat Dışı Grubu Sigortalar Aktüerya Raporunda yer alır.</w:t>
      </w:r>
    </w:p>
    <w:p w:rsidR="002773BB" w:rsidRPr="006977F5" w:rsidRDefault="00AF2908" w:rsidP="00AF2908">
      <w:pPr>
        <w:spacing w:after="0" w:line="360" w:lineRule="auto"/>
        <w:ind w:firstLine="708"/>
        <w:jc w:val="both"/>
        <w:rPr>
          <w:bCs/>
        </w:rPr>
      </w:pPr>
      <w:r w:rsidRPr="006977F5">
        <w:rPr>
          <w:b/>
          <w:bCs/>
        </w:rPr>
        <w:t>Madde 2</w:t>
      </w:r>
      <w:r w:rsidRPr="006977F5">
        <w:rPr>
          <w:bCs/>
        </w:rPr>
        <w:t xml:space="preserve"> – (1) </w:t>
      </w:r>
      <w:r w:rsidR="002773BB" w:rsidRPr="006977F5">
        <w:rPr>
          <w:bCs/>
        </w:rPr>
        <w:t>Aktüerya Raporu, Sigorta Bilgi ve Gözetim Merkezine (SBM) elektronik ortamda gönderilir. Gönderime ilişkin usul ve esaslar, Müsteşarlığın o</w:t>
      </w:r>
      <w:r w:rsidR="00B77ECC" w:rsidRPr="006977F5">
        <w:rPr>
          <w:bCs/>
        </w:rPr>
        <w:t xml:space="preserve">nayına istinaden, SBM tarafından </w:t>
      </w:r>
      <w:r w:rsidR="002773BB" w:rsidRPr="006977F5">
        <w:rPr>
          <w:bCs/>
        </w:rPr>
        <w:t>belirlenir.</w:t>
      </w:r>
    </w:p>
    <w:p w:rsidR="002773BB" w:rsidRPr="006977F5" w:rsidRDefault="002773BB" w:rsidP="002773BB">
      <w:pPr>
        <w:spacing w:after="0" w:line="360" w:lineRule="auto"/>
        <w:jc w:val="both"/>
        <w:rPr>
          <w:bCs/>
        </w:rPr>
      </w:pPr>
      <w:r w:rsidRPr="006977F5">
        <w:rPr>
          <w:bCs/>
        </w:rPr>
        <w:tab/>
      </w:r>
      <w:r w:rsidR="00AF2908" w:rsidRPr="006977F5">
        <w:rPr>
          <w:b/>
          <w:bCs/>
        </w:rPr>
        <w:t>Madde 3</w:t>
      </w:r>
      <w:r w:rsidR="00AF2908" w:rsidRPr="006977F5">
        <w:rPr>
          <w:bCs/>
        </w:rPr>
        <w:t xml:space="preserve"> – (1) Aktüerya Raporu ile aynı döneme ilişkin Müsteşarlığımız Denetim Raporu veya Müsteşarlığımızca </w:t>
      </w:r>
      <w:proofErr w:type="spellStart"/>
      <w:r w:rsidR="00AF2908" w:rsidRPr="006977F5">
        <w:rPr>
          <w:bCs/>
        </w:rPr>
        <w:t>re’sen</w:t>
      </w:r>
      <w:proofErr w:type="spellEnd"/>
      <w:r w:rsidR="00AF2908" w:rsidRPr="006977F5">
        <w:rPr>
          <w:bCs/>
        </w:rPr>
        <w:t xml:space="preserve"> tespit edilen hususlar arasında önemli farklılıklar olması durumunda Aktüerin konuya ilişkin görüşleri alınır.</w:t>
      </w:r>
    </w:p>
    <w:p w:rsidR="00AF2908" w:rsidRPr="002773BB" w:rsidRDefault="00AF2908" w:rsidP="002773BB">
      <w:pPr>
        <w:spacing w:after="0" w:line="360" w:lineRule="auto"/>
        <w:jc w:val="both"/>
        <w:rPr>
          <w:bCs/>
        </w:rPr>
      </w:pPr>
      <w:r w:rsidRPr="006977F5">
        <w:rPr>
          <w:bCs/>
        </w:rPr>
        <w:tab/>
      </w:r>
      <w:r w:rsidRPr="006977F5">
        <w:rPr>
          <w:b/>
          <w:bCs/>
        </w:rPr>
        <w:t>Madde 4</w:t>
      </w:r>
      <w:r w:rsidRPr="006977F5">
        <w:rPr>
          <w:bCs/>
        </w:rPr>
        <w:t xml:space="preserve"> – (1) Bu Genelge yayım tarihinde yürürlüğe girer.</w:t>
      </w:r>
    </w:p>
    <w:p w:rsidR="009F1E49" w:rsidRDefault="009F1E49" w:rsidP="009F1E49">
      <w:pPr>
        <w:spacing w:after="0" w:line="360" w:lineRule="auto"/>
        <w:jc w:val="both"/>
        <w:rPr>
          <w:b/>
          <w:bCs/>
        </w:rPr>
      </w:pPr>
    </w:p>
    <w:p w:rsidR="009F1E49" w:rsidRDefault="009F1E49" w:rsidP="009F1E49">
      <w:pPr>
        <w:spacing w:after="0" w:line="240" w:lineRule="auto"/>
        <w:jc w:val="both"/>
      </w:pPr>
    </w:p>
    <w:p w:rsidR="009F1E49" w:rsidRDefault="009F1E49" w:rsidP="009F1E49">
      <w:pPr>
        <w:spacing w:after="0" w:line="240" w:lineRule="auto"/>
        <w:jc w:val="both"/>
        <w:rPr>
          <w:b/>
          <w:bCs/>
        </w:rPr>
      </w:pPr>
    </w:p>
    <w:p w:rsidR="009F1E49" w:rsidRDefault="009F1E49" w:rsidP="009F1E49">
      <w:pPr>
        <w:spacing w:after="0" w:line="240" w:lineRule="auto"/>
        <w:jc w:val="both"/>
        <w:rPr>
          <w:color w:val="FF0000"/>
        </w:rPr>
      </w:pPr>
    </w:p>
    <w:p w:rsidR="0014186C" w:rsidRDefault="0014186C" w:rsidP="009F1E49">
      <w:pPr>
        <w:jc w:val="both"/>
      </w:pPr>
    </w:p>
    <w:sectPr w:rsidR="00141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8F"/>
    <w:rsid w:val="000567BA"/>
    <w:rsid w:val="0014186C"/>
    <w:rsid w:val="00182C7E"/>
    <w:rsid w:val="002773BB"/>
    <w:rsid w:val="0040088F"/>
    <w:rsid w:val="004168D4"/>
    <w:rsid w:val="004F718F"/>
    <w:rsid w:val="00694BAF"/>
    <w:rsid w:val="006977F5"/>
    <w:rsid w:val="00940CF7"/>
    <w:rsid w:val="00970967"/>
    <w:rsid w:val="009F1E49"/>
    <w:rsid w:val="00AF2908"/>
    <w:rsid w:val="00B0237A"/>
    <w:rsid w:val="00B77ECC"/>
    <w:rsid w:val="00BF0A68"/>
    <w:rsid w:val="00CE7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49"/>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49"/>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Hazine Müsteşarlığı</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ETHEM ERDEM ORMAN</dc:creator>
  <cp:lastModifiedBy>ALI BURAK KURTULAN</cp:lastModifiedBy>
  <cp:revision>2</cp:revision>
  <cp:lastPrinted>2015-10-23T07:37:00Z</cp:lastPrinted>
  <dcterms:created xsi:type="dcterms:W3CDTF">2015-11-02T07:35:00Z</dcterms:created>
  <dcterms:modified xsi:type="dcterms:W3CDTF">2015-11-02T07:35:00Z</dcterms:modified>
</cp:coreProperties>
</file>